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E5F" w:rsidRPr="00590E5F" w:rsidRDefault="00590E5F" w:rsidP="00590E5F">
      <w:pPr>
        <w:spacing w:before="100" w:beforeAutospacing="1" w:after="100" w:afterAutospacing="1" w:line="480" w:lineRule="auto"/>
        <w:rPr>
          <w:rFonts w:ascii="Times New Roman" w:hAnsi="Times New Roman" w:cs="Times New Roman"/>
          <w:sz w:val="24"/>
          <w:szCs w:val="24"/>
        </w:rPr>
      </w:pPr>
    </w:p>
    <w:p w:rsidR="00590E5F" w:rsidRPr="00590E5F" w:rsidRDefault="00590E5F" w:rsidP="00590E5F">
      <w:pPr>
        <w:spacing w:before="100" w:beforeAutospacing="1" w:after="100" w:afterAutospacing="1" w:line="480" w:lineRule="auto"/>
        <w:rPr>
          <w:rFonts w:ascii="Times New Roman" w:hAnsi="Times New Roman" w:cs="Times New Roman"/>
          <w:sz w:val="24"/>
          <w:szCs w:val="24"/>
        </w:rPr>
      </w:pPr>
    </w:p>
    <w:p w:rsidR="00590E5F" w:rsidRPr="00590E5F" w:rsidRDefault="00590E5F" w:rsidP="00590E5F">
      <w:pPr>
        <w:spacing w:before="100" w:beforeAutospacing="1" w:after="100" w:afterAutospacing="1" w:line="480" w:lineRule="auto"/>
        <w:rPr>
          <w:rFonts w:ascii="Times New Roman" w:hAnsi="Times New Roman" w:cs="Times New Roman"/>
          <w:sz w:val="24"/>
          <w:szCs w:val="24"/>
        </w:rPr>
      </w:pPr>
    </w:p>
    <w:p w:rsidR="00590E5F" w:rsidRPr="00590E5F" w:rsidRDefault="00590E5F" w:rsidP="00590E5F">
      <w:pPr>
        <w:spacing w:before="100" w:beforeAutospacing="1" w:after="100" w:afterAutospacing="1" w:line="480" w:lineRule="auto"/>
        <w:rPr>
          <w:rFonts w:ascii="Times New Roman" w:hAnsi="Times New Roman" w:cs="Times New Roman"/>
          <w:sz w:val="24"/>
          <w:szCs w:val="24"/>
        </w:rPr>
      </w:pPr>
    </w:p>
    <w:p w:rsidR="00590E5F" w:rsidRPr="00590E5F" w:rsidRDefault="00590E5F" w:rsidP="00590E5F">
      <w:pPr>
        <w:spacing w:before="100" w:beforeAutospacing="1" w:after="100" w:afterAutospacing="1" w:line="480" w:lineRule="auto"/>
        <w:rPr>
          <w:rFonts w:ascii="Times New Roman" w:hAnsi="Times New Roman" w:cs="Times New Roman"/>
          <w:sz w:val="24"/>
          <w:szCs w:val="24"/>
        </w:rPr>
      </w:pPr>
    </w:p>
    <w:p w:rsidR="00590E5F" w:rsidRPr="00590E5F" w:rsidRDefault="00590E5F" w:rsidP="00590E5F">
      <w:pPr>
        <w:spacing w:before="100" w:beforeAutospacing="1" w:after="100" w:afterAutospacing="1" w:line="480" w:lineRule="auto"/>
        <w:jc w:val="center"/>
        <w:rPr>
          <w:rFonts w:ascii="Times New Roman" w:hAnsi="Times New Roman" w:cs="Times New Roman"/>
          <w:sz w:val="24"/>
          <w:szCs w:val="24"/>
        </w:rPr>
      </w:pPr>
      <w:r w:rsidRPr="00590E5F">
        <w:rPr>
          <w:rFonts w:ascii="Times New Roman" w:hAnsi="Times New Roman" w:cs="Times New Roman"/>
          <w:sz w:val="24"/>
          <w:szCs w:val="24"/>
        </w:rPr>
        <w:t>Managed Care in Kingdom of Saudi Arabia</w:t>
      </w:r>
    </w:p>
    <w:p w:rsidR="00590E5F" w:rsidRPr="00590E5F" w:rsidRDefault="00590E5F" w:rsidP="00590E5F">
      <w:pPr>
        <w:spacing w:before="100" w:beforeAutospacing="1" w:after="100" w:afterAutospacing="1" w:line="480" w:lineRule="auto"/>
        <w:jc w:val="center"/>
        <w:rPr>
          <w:rFonts w:ascii="Times New Roman" w:hAnsi="Times New Roman" w:cs="Times New Roman"/>
          <w:sz w:val="24"/>
          <w:szCs w:val="24"/>
        </w:rPr>
      </w:pPr>
      <w:r w:rsidRPr="00590E5F">
        <w:rPr>
          <w:rFonts w:ascii="Times New Roman" w:hAnsi="Times New Roman" w:cs="Times New Roman"/>
          <w:sz w:val="24"/>
          <w:szCs w:val="24"/>
        </w:rPr>
        <w:t>Name of Student</w:t>
      </w:r>
    </w:p>
    <w:p w:rsidR="00590E5F" w:rsidRPr="00590E5F" w:rsidRDefault="00590E5F" w:rsidP="00590E5F">
      <w:pPr>
        <w:spacing w:before="100" w:beforeAutospacing="1" w:after="100" w:afterAutospacing="1" w:line="480" w:lineRule="auto"/>
        <w:jc w:val="center"/>
        <w:rPr>
          <w:rFonts w:ascii="Times New Roman" w:hAnsi="Times New Roman" w:cs="Times New Roman"/>
          <w:sz w:val="24"/>
          <w:szCs w:val="24"/>
        </w:rPr>
      </w:pPr>
      <w:r w:rsidRPr="00590E5F">
        <w:rPr>
          <w:rFonts w:ascii="Times New Roman" w:hAnsi="Times New Roman" w:cs="Times New Roman"/>
          <w:sz w:val="24"/>
          <w:szCs w:val="24"/>
        </w:rPr>
        <w:t>Name of Institution</w:t>
      </w:r>
    </w:p>
    <w:p w:rsidR="00590E5F" w:rsidRPr="00590E5F" w:rsidRDefault="00590E5F" w:rsidP="00590E5F">
      <w:pPr>
        <w:spacing w:before="100" w:beforeAutospacing="1" w:after="100" w:afterAutospacing="1" w:line="480" w:lineRule="auto"/>
        <w:jc w:val="center"/>
        <w:rPr>
          <w:rFonts w:ascii="Times New Roman" w:hAnsi="Times New Roman" w:cs="Times New Roman"/>
          <w:sz w:val="24"/>
          <w:szCs w:val="24"/>
        </w:rPr>
      </w:pPr>
      <w:r w:rsidRPr="00590E5F">
        <w:rPr>
          <w:rFonts w:ascii="Times New Roman" w:hAnsi="Times New Roman" w:cs="Times New Roman"/>
          <w:sz w:val="24"/>
          <w:szCs w:val="24"/>
        </w:rPr>
        <w:t xml:space="preserve">Date </w:t>
      </w:r>
      <w:r w:rsidRPr="00590E5F">
        <w:rPr>
          <w:rFonts w:ascii="Times New Roman" w:hAnsi="Times New Roman" w:cs="Times New Roman"/>
          <w:sz w:val="24"/>
          <w:szCs w:val="24"/>
        </w:rPr>
        <w:br w:type="page"/>
      </w:r>
    </w:p>
    <w:p w:rsidR="00A5160D" w:rsidRPr="00590E5F" w:rsidRDefault="00A5160D" w:rsidP="00590E5F">
      <w:pPr>
        <w:spacing w:before="100" w:beforeAutospacing="1" w:after="100" w:afterAutospacing="1" w:line="480" w:lineRule="auto"/>
        <w:ind w:firstLine="720"/>
        <w:rPr>
          <w:rFonts w:ascii="Times New Roman" w:hAnsi="Times New Roman" w:cs="Times New Roman"/>
          <w:sz w:val="24"/>
          <w:szCs w:val="24"/>
        </w:rPr>
      </w:pPr>
      <w:r w:rsidRPr="00590E5F">
        <w:rPr>
          <w:rFonts w:ascii="Times New Roman" w:hAnsi="Times New Roman" w:cs="Times New Roman"/>
          <w:sz w:val="24"/>
          <w:szCs w:val="24"/>
        </w:rPr>
        <w:lastRenderedPageBreak/>
        <w:t xml:space="preserve">Managed care describes the incorporation and management of cost, quality and utilization within a healthcare delivery system. </w:t>
      </w:r>
      <w:r w:rsidR="006C1B9E" w:rsidRPr="00590E5F">
        <w:rPr>
          <w:rFonts w:ascii="Times New Roman" w:hAnsi="Times New Roman" w:cs="Times New Roman"/>
          <w:sz w:val="24"/>
          <w:szCs w:val="24"/>
        </w:rPr>
        <w:t xml:space="preserve">In the Kingdom of Saudi Arabia, quality is a critical consideration for the health facilities. </w:t>
      </w:r>
      <w:r w:rsidR="00272FD6" w:rsidRPr="00590E5F">
        <w:rPr>
          <w:rFonts w:ascii="Times New Roman" w:hAnsi="Times New Roman" w:cs="Times New Roman"/>
          <w:sz w:val="24"/>
          <w:szCs w:val="24"/>
        </w:rPr>
        <w:t xml:space="preserve">The health sectors, however, exhume minimal control utilization, which consequentially leads to over-utilization and probable abuse of the public health sector. </w:t>
      </w:r>
      <w:r w:rsidR="007C26E4" w:rsidRPr="00590E5F">
        <w:rPr>
          <w:rFonts w:ascii="Times New Roman" w:hAnsi="Times New Roman" w:cs="Times New Roman"/>
          <w:sz w:val="24"/>
          <w:szCs w:val="24"/>
        </w:rPr>
        <w:t xml:space="preserve">The implemented programs for managed care have yielded effective results in reducing the rate of inpatient and unnecessary ancillary service utilization. The tactics adopted include the changing into necessary and less expensive care alternatives, and minimizing using expensive procedures and unnecessary specialized services (Glied, 2018). Compared to the traditional health plans, the models records between 20 and 40% savings on costs for the health maintenance organizations, and they also track performance. The implementation of managed care practices in many facilities is a means of ensuring control on healthcare expenses. Additionally, they prove vital in maintaining quality of care while also negotiating with healthcare providers to assure favorable financial packages and terms. </w:t>
      </w:r>
    </w:p>
    <w:p w:rsidR="00E92050" w:rsidRPr="00590E5F" w:rsidRDefault="00E92050" w:rsidP="00590E5F">
      <w:pPr>
        <w:spacing w:before="100" w:beforeAutospacing="1" w:after="100" w:afterAutospacing="1" w:line="480" w:lineRule="auto"/>
        <w:ind w:firstLine="720"/>
        <w:jc w:val="center"/>
        <w:rPr>
          <w:rFonts w:ascii="Times New Roman" w:hAnsi="Times New Roman" w:cs="Times New Roman"/>
          <w:b/>
          <w:sz w:val="24"/>
          <w:szCs w:val="24"/>
        </w:rPr>
      </w:pPr>
      <w:r w:rsidRPr="00590E5F">
        <w:rPr>
          <w:rFonts w:ascii="Times New Roman" w:hAnsi="Times New Roman" w:cs="Times New Roman"/>
          <w:b/>
          <w:sz w:val="24"/>
          <w:szCs w:val="24"/>
        </w:rPr>
        <w:t>Benefits of managed care</w:t>
      </w:r>
    </w:p>
    <w:p w:rsidR="007C26E4" w:rsidRPr="00590E5F" w:rsidRDefault="007C26E4" w:rsidP="00590E5F">
      <w:pPr>
        <w:spacing w:before="100" w:beforeAutospacing="1" w:after="100" w:afterAutospacing="1" w:line="480" w:lineRule="auto"/>
        <w:ind w:firstLine="720"/>
        <w:rPr>
          <w:rFonts w:ascii="Times New Roman" w:hAnsi="Times New Roman" w:cs="Times New Roman"/>
          <w:sz w:val="24"/>
          <w:szCs w:val="24"/>
        </w:rPr>
      </w:pPr>
      <w:r w:rsidRPr="00590E5F">
        <w:rPr>
          <w:rFonts w:ascii="Times New Roman" w:hAnsi="Times New Roman" w:cs="Times New Roman"/>
          <w:sz w:val="24"/>
          <w:szCs w:val="24"/>
        </w:rPr>
        <w:t xml:space="preserve">The managed care practices have multiple benefits in Saudi Arabia. </w:t>
      </w:r>
      <w:r w:rsidR="00E313EB" w:rsidRPr="00590E5F">
        <w:rPr>
          <w:rFonts w:ascii="Times New Roman" w:hAnsi="Times New Roman" w:cs="Times New Roman"/>
          <w:sz w:val="24"/>
          <w:szCs w:val="24"/>
        </w:rPr>
        <w:t xml:space="preserve">Managed care programs are influential in the regulation of pharmaceutical costs. One such scenario is the logic in choosing branded versus non-branded drugs, with the latter being cheaper with between 80 to 85% of the ratio for the former (Glied, 2018). Such practices incur reduced cost implication for medical care. </w:t>
      </w:r>
      <w:r w:rsidR="00E86543" w:rsidRPr="00590E5F">
        <w:rPr>
          <w:rFonts w:ascii="Times New Roman" w:hAnsi="Times New Roman" w:cs="Times New Roman"/>
          <w:sz w:val="24"/>
          <w:szCs w:val="24"/>
        </w:rPr>
        <w:t xml:space="preserve">Managed care also improves the healthcare system through power of data. The programs come with functions targeted at market-leading claims. The providers benefit from stronger and more accurate claims analysis data which grants them capability to establish patterns and come up with strategies to minimize them (Archibald, 2018). Managed care also </w:t>
      </w:r>
      <w:r w:rsidR="00E86543" w:rsidRPr="00590E5F">
        <w:rPr>
          <w:rFonts w:ascii="Times New Roman" w:hAnsi="Times New Roman" w:cs="Times New Roman"/>
          <w:sz w:val="24"/>
          <w:szCs w:val="24"/>
        </w:rPr>
        <w:lastRenderedPageBreak/>
        <w:t xml:space="preserve">grants providers network approach. Through such programs providers can link with others who are keen and determined to be involved to negotiate for discounted fees (Giled, 2018). The corporation of providers may also breed better and more dynamic offers. Managed care also eases prescription management. The programs foster cooperation between pharmaceutical agencies and care networks resulting in availability and affordability of required prescriptions (Waitzkin, 2015). </w:t>
      </w:r>
    </w:p>
    <w:p w:rsidR="00E92050" w:rsidRPr="00590E5F" w:rsidRDefault="00E313EB" w:rsidP="00590E5F">
      <w:pPr>
        <w:spacing w:before="100" w:beforeAutospacing="1" w:after="100" w:afterAutospacing="1" w:line="480" w:lineRule="auto"/>
        <w:ind w:firstLine="720"/>
        <w:rPr>
          <w:rFonts w:ascii="Times New Roman" w:hAnsi="Times New Roman" w:cs="Times New Roman"/>
          <w:sz w:val="24"/>
          <w:szCs w:val="24"/>
        </w:rPr>
      </w:pPr>
      <w:r w:rsidRPr="00590E5F">
        <w:rPr>
          <w:rFonts w:ascii="Times New Roman" w:hAnsi="Times New Roman" w:cs="Times New Roman"/>
          <w:sz w:val="24"/>
          <w:szCs w:val="24"/>
        </w:rPr>
        <w:t xml:space="preserve">Managed care also proves influential in administration of proper care to the patients (Waitzkin, 2015). Evaluation by Drury indicate more effectively controlled insurance costs with no signs of compromise on quality benefits assured to the entire workforce (Drury, 2018). Additionally, institution of managed programs promote a close working relationship between patients and providers, which consequentially impacts pre-treatment evaluations by minimizing and eliminating unnecessary testing and protocols. </w:t>
      </w:r>
      <w:r w:rsidR="000354E9" w:rsidRPr="00590E5F">
        <w:rPr>
          <w:rFonts w:ascii="Times New Roman" w:hAnsi="Times New Roman" w:cs="Times New Roman"/>
          <w:sz w:val="24"/>
          <w:szCs w:val="24"/>
        </w:rPr>
        <w:t xml:space="preserve">Technological revolutions could also be integrated into the programs influences claims management through elimination of lengthy and cumbersome paperwork. Managed care programs could also improve the governance of inpatient care. Employing the use of acknowledged clinical pathways </w:t>
      </w:r>
      <w:r w:rsidR="004506B8" w:rsidRPr="00590E5F">
        <w:rPr>
          <w:rFonts w:ascii="Times New Roman" w:hAnsi="Times New Roman" w:cs="Times New Roman"/>
          <w:sz w:val="24"/>
          <w:szCs w:val="24"/>
        </w:rPr>
        <w:t xml:space="preserve">could ease the utilization process. Such strategies would account for prior authorizations and concurrent reviews that aid in the evaluation and comprehension of inpatient care and treatment before, during, and after admission (Drury, 2018). Such care also effectively assures, through accounting for retrospective reviews, that care is necessary and appropriate, </w:t>
      </w:r>
    </w:p>
    <w:p w:rsidR="00E92050" w:rsidRPr="00590E5F" w:rsidRDefault="00E92050" w:rsidP="00590E5F">
      <w:pPr>
        <w:spacing w:before="100" w:beforeAutospacing="1" w:after="100" w:afterAutospacing="1" w:line="480" w:lineRule="auto"/>
        <w:ind w:firstLine="720"/>
        <w:jc w:val="center"/>
        <w:rPr>
          <w:rFonts w:ascii="Times New Roman" w:hAnsi="Times New Roman" w:cs="Times New Roman"/>
          <w:b/>
          <w:sz w:val="24"/>
          <w:szCs w:val="24"/>
        </w:rPr>
      </w:pPr>
      <w:r w:rsidRPr="00590E5F">
        <w:rPr>
          <w:rFonts w:ascii="Times New Roman" w:hAnsi="Times New Roman" w:cs="Times New Roman"/>
          <w:b/>
          <w:sz w:val="24"/>
          <w:szCs w:val="24"/>
        </w:rPr>
        <w:t>Disadvantages of managed care</w:t>
      </w:r>
    </w:p>
    <w:p w:rsidR="002E1F67" w:rsidRPr="00590E5F" w:rsidRDefault="002E1F67" w:rsidP="00590E5F">
      <w:pPr>
        <w:spacing w:before="100" w:beforeAutospacing="1" w:after="100" w:afterAutospacing="1" w:line="480" w:lineRule="auto"/>
        <w:ind w:firstLine="720"/>
        <w:rPr>
          <w:rFonts w:ascii="Times New Roman" w:hAnsi="Times New Roman" w:cs="Times New Roman"/>
          <w:sz w:val="24"/>
          <w:szCs w:val="24"/>
        </w:rPr>
      </w:pPr>
      <w:r w:rsidRPr="00590E5F">
        <w:rPr>
          <w:rFonts w:ascii="Times New Roman" w:hAnsi="Times New Roman" w:cs="Times New Roman"/>
          <w:sz w:val="24"/>
          <w:szCs w:val="24"/>
        </w:rPr>
        <w:t xml:space="preserve">Managed care excludes people without insurance and provider cover from patient care. </w:t>
      </w:r>
      <w:r w:rsidR="0002288E" w:rsidRPr="00590E5F">
        <w:rPr>
          <w:rFonts w:ascii="Times New Roman" w:hAnsi="Times New Roman" w:cs="Times New Roman"/>
          <w:sz w:val="24"/>
          <w:szCs w:val="24"/>
        </w:rPr>
        <w:t xml:space="preserve">Such a system gives very limited options to the poor and those without cover. The group cannot </w:t>
      </w:r>
      <w:r w:rsidR="0002288E" w:rsidRPr="00590E5F">
        <w:rPr>
          <w:rFonts w:ascii="Times New Roman" w:hAnsi="Times New Roman" w:cs="Times New Roman"/>
          <w:sz w:val="24"/>
          <w:szCs w:val="24"/>
        </w:rPr>
        <w:lastRenderedPageBreak/>
        <w:t xml:space="preserve">be denied care in emergency rooms and hence opt for that option. Private care is also not an option considering the high probability of their inability to pay and sliding fee plans. The structure of managed care also comprises of highly rigid regulations. The rigidity provides limitations to patients in choosing physicians. Additionally, patients are restricted from switching in-network providers irrespective of their level of satisfaction with the services (Archibald, 2018). Patients could opt out of managed care to get the privilege of choosing a doctor, and such a move excludes them from benefitting from insurance cover for their expenses. </w:t>
      </w:r>
    </w:p>
    <w:p w:rsidR="00E92050" w:rsidRPr="00590E5F" w:rsidRDefault="0002288E" w:rsidP="00590E5F">
      <w:pPr>
        <w:spacing w:before="100" w:beforeAutospacing="1" w:after="100" w:afterAutospacing="1" w:line="480" w:lineRule="auto"/>
        <w:ind w:firstLine="720"/>
        <w:rPr>
          <w:rFonts w:ascii="Times New Roman" w:hAnsi="Times New Roman" w:cs="Times New Roman"/>
          <w:sz w:val="24"/>
          <w:szCs w:val="24"/>
        </w:rPr>
      </w:pPr>
      <w:r w:rsidRPr="00590E5F">
        <w:rPr>
          <w:rFonts w:ascii="Times New Roman" w:hAnsi="Times New Roman" w:cs="Times New Roman"/>
          <w:sz w:val="24"/>
          <w:szCs w:val="24"/>
        </w:rPr>
        <w:t xml:space="preserve">Managed care approach also fails at privacy. The organizations </w:t>
      </w:r>
      <w:r w:rsidR="00B47A05" w:rsidRPr="00590E5F">
        <w:rPr>
          <w:rFonts w:ascii="Times New Roman" w:hAnsi="Times New Roman" w:cs="Times New Roman"/>
          <w:sz w:val="24"/>
          <w:szCs w:val="24"/>
        </w:rPr>
        <w:t xml:space="preserve">involved send and receive patient’s medical files in summary which facilitates the processes for treatment and payment. The open communication does not guarantee privacy during review of issues or individual medical concerns (Glied, 2018). Additionally, for systems with busy networks, patients suffer longer waiting durations. With the number of patients seeking local healthcare facilities and networks increasing, care networks have witnessed a surge in the population. Consequentially, the busy networks characterized with long waiting lines (Drury, 2018). The patients thus find it increasingly difficult to consult doctors about children’s vaccines, regular check-ups, and so on, without a prior appointment. </w:t>
      </w:r>
    </w:p>
    <w:p w:rsidR="00E92050" w:rsidRPr="00590E5F" w:rsidRDefault="00E92050" w:rsidP="00590E5F">
      <w:pPr>
        <w:spacing w:before="100" w:beforeAutospacing="1" w:after="100" w:afterAutospacing="1" w:line="480" w:lineRule="auto"/>
        <w:ind w:firstLine="720"/>
        <w:jc w:val="center"/>
        <w:rPr>
          <w:rFonts w:ascii="Times New Roman" w:hAnsi="Times New Roman" w:cs="Times New Roman"/>
          <w:b/>
          <w:sz w:val="24"/>
          <w:szCs w:val="24"/>
          <w:shd w:val="clear" w:color="auto" w:fill="FFFFFF"/>
        </w:rPr>
      </w:pPr>
      <w:r w:rsidRPr="00590E5F">
        <w:rPr>
          <w:rFonts w:ascii="Times New Roman" w:hAnsi="Times New Roman" w:cs="Times New Roman"/>
          <w:b/>
          <w:sz w:val="24"/>
          <w:szCs w:val="24"/>
          <w:shd w:val="clear" w:color="auto" w:fill="FFFFFF"/>
        </w:rPr>
        <w:t>Healthcare industries most affected by managed care</w:t>
      </w:r>
    </w:p>
    <w:p w:rsidR="00604C65" w:rsidRPr="00590E5F" w:rsidRDefault="00CF675F" w:rsidP="00590E5F">
      <w:pPr>
        <w:spacing w:before="100" w:beforeAutospacing="1" w:after="100" w:afterAutospacing="1" w:line="480" w:lineRule="auto"/>
        <w:ind w:firstLine="720"/>
        <w:rPr>
          <w:rFonts w:ascii="Times New Roman" w:hAnsi="Times New Roman" w:cs="Times New Roman"/>
          <w:sz w:val="24"/>
          <w:szCs w:val="24"/>
          <w:shd w:val="clear" w:color="auto" w:fill="FFFFFF"/>
        </w:rPr>
      </w:pPr>
      <w:r w:rsidRPr="00590E5F">
        <w:rPr>
          <w:rFonts w:ascii="Times New Roman" w:hAnsi="Times New Roman" w:cs="Times New Roman"/>
          <w:sz w:val="24"/>
          <w:szCs w:val="24"/>
          <w:shd w:val="clear" w:color="auto" w:fill="FFFFFF"/>
        </w:rPr>
        <w:t xml:space="preserve">Managed care affects various health industries. For the pharmaceutical industry, managed care opts for generic drugs as opposed to branded because of the cheaper pricing of the former (Drury, 2018). With reduction in cost of care a prerogative for managed care, pharmaceutical industry adapts to the cost-effective regulations. Another industry impacted is health insurance. The KSA intends at making healthcare more affordable to ensure inclusivity of everyone, and </w:t>
      </w:r>
      <w:r w:rsidRPr="00590E5F">
        <w:rPr>
          <w:rFonts w:ascii="Times New Roman" w:hAnsi="Times New Roman" w:cs="Times New Roman"/>
          <w:sz w:val="24"/>
          <w:szCs w:val="24"/>
          <w:shd w:val="clear" w:color="auto" w:fill="FFFFFF"/>
        </w:rPr>
        <w:lastRenderedPageBreak/>
        <w:t xml:space="preserve">thus they opted for reducing costs of health insurance. For hospitals, managed care requires that organizations appropriately abide by management of costs, quality and utilization (Wallace, 2016). Hospitals thus regulate protocols to minimize costs and unnecessary expenses. </w:t>
      </w:r>
    </w:p>
    <w:p w:rsidR="00E92050" w:rsidRPr="00590E5F" w:rsidRDefault="00E92050" w:rsidP="00590E5F">
      <w:pPr>
        <w:spacing w:before="100" w:beforeAutospacing="1" w:after="100" w:afterAutospacing="1" w:line="480" w:lineRule="auto"/>
        <w:ind w:firstLine="720"/>
        <w:jc w:val="center"/>
        <w:rPr>
          <w:rFonts w:ascii="Times New Roman" w:hAnsi="Times New Roman" w:cs="Times New Roman"/>
          <w:b/>
          <w:sz w:val="24"/>
          <w:szCs w:val="24"/>
        </w:rPr>
      </w:pPr>
      <w:r w:rsidRPr="00590E5F">
        <w:rPr>
          <w:rFonts w:ascii="Times New Roman" w:hAnsi="Times New Roman" w:cs="Times New Roman"/>
          <w:b/>
          <w:sz w:val="24"/>
          <w:szCs w:val="24"/>
        </w:rPr>
        <w:t>Impact of managed healthcare on:</w:t>
      </w:r>
    </w:p>
    <w:p w:rsidR="00E92050" w:rsidRPr="00590E5F" w:rsidRDefault="00E92050" w:rsidP="00590E5F">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590E5F">
        <w:rPr>
          <w:rFonts w:ascii="Times New Roman" w:hAnsi="Times New Roman" w:cs="Times New Roman"/>
          <w:sz w:val="24"/>
          <w:szCs w:val="24"/>
        </w:rPr>
        <w:t xml:space="preserve">Patients </w:t>
      </w:r>
    </w:p>
    <w:p w:rsidR="00CF675F" w:rsidRPr="00590E5F" w:rsidRDefault="00A510A4" w:rsidP="00590E5F">
      <w:pPr>
        <w:spacing w:before="100" w:beforeAutospacing="1" w:after="100" w:afterAutospacing="1" w:line="480" w:lineRule="auto"/>
        <w:ind w:firstLine="720"/>
        <w:rPr>
          <w:rFonts w:ascii="Times New Roman" w:hAnsi="Times New Roman" w:cs="Times New Roman"/>
          <w:sz w:val="24"/>
          <w:szCs w:val="24"/>
        </w:rPr>
      </w:pPr>
      <w:r w:rsidRPr="00590E5F">
        <w:rPr>
          <w:rFonts w:ascii="Times New Roman" w:hAnsi="Times New Roman" w:cs="Times New Roman"/>
          <w:sz w:val="24"/>
          <w:szCs w:val="24"/>
        </w:rPr>
        <w:t xml:space="preserve">Managed care facilities allows for patients to receive quality care, with an additional benefit of reduced costs. The public are more capable of affording insurance cover because the managed care programs intervene in costs of pharmaceuticals and eliminated unnecessary procedures (Archibald, 2018). Managed care also makes it easier for patients to go through the processes of diagnosis and treatment. However, the same programs are responsible for denial of services from lack of cover. Only emergency rooms allow patients despite their coverage. Additionally, managed care does not assure privacy of patient data. The programs also insist on reduction of costs which consequentially negatively impact quality of care. </w:t>
      </w:r>
    </w:p>
    <w:p w:rsidR="00E92050" w:rsidRPr="00590E5F" w:rsidRDefault="00E92050" w:rsidP="00590E5F">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590E5F">
        <w:rPr>
          <w:rFonts w:ascii="Times New Roman" w:hAnsi="Times New Roman" w:cs="Times New Roman"/>
          <w:sz w:val="24"/>
          <w:szCs w:val="24"/>
        </w:rPr>
        <w:t>Physicians</w:t>
      </w:r>
    </w:p>
    <w:p w:rsidR="00A510A4" w:rsidRPr="00590E5F" w:rsidRDefault="00E9661B" w:rsidP="00590E5F">
      <w:pPr>
        <w:spacing w:before="100" w:beforeAutospacing="1" w:after="100" w:afterAutospacing="1" w:line="480" w:lineRule="auto"/>
        <w:ind w:firstLine="720"/>
        <w:rPr>
          <w:rFonts w:ascii="Times New Roman" w:hAnsi="Times New Roman" w:cs="Times New Roman"/>
          <w:sz w:val="24"/>
          <w:szCs w:val="24"/>
        </w:rPr>
      </w:pPr>
      <w:r w:rsidRPr="00590E5F">
        <w:rPr>
          <w:rFonts w:ascii="Times New Roman" w:hAnsi="Times New Roman" w:cs="Times New Roman"/>
          <w:sz w:val="24"/>
          <w:szCs w:val="24"/>
        </w:rPr>
        <w:t xml:space="preserve">Managed care practices has resulted in various complains from doctors about unsustainable reduction in compensation and unfair labor practices. The government funds are useful in maintenance of facilities and service, while the pay from patients is reduced (Andersen, 2014). The costs implications require the medical professionals to overwork with increased population of patients. The increased load of work also negatively impacts job satisfaction from fatigue and demoralization from low salaries. </w:t>
      </w:r>
    </w:p>
    <w:p w:rsidR="00E92050" w:rsidRPr="00590E5F" w:rsidRDefault="00E92050" w:rsidP="00590E5F">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590E5F">
        <w:rPr>
          <w:rFonts w:ascii="Times New Roman" w:hAnsi="Times New Roman" w:cs="Times New Roman"/>
          <w:sz w:val="24"/>
          <w:szCs w:val="24"/>
        </w:rPr>
        <w:lastRenderedPageBreak/>
        <w:t>Hospitals</w:t>
      </w:r>
    </w:p>
    <w:p w:rsidR="00E9661B" w:rsidRPr="00590E5F" w:rsidRDefault="00E9661B" w:rsidP="00590E5F">
      <w:pPr>
        <w:spacing w:before="100" w:beforeAutospacing="1" w:after="100" w:afterAutospacing="1" w:line="480" w:lineRule="auto"/>
        <w:ind w:firstLine="720"/>
        <w:rPr>
          <w:rFonts w:ascii="Times New Roman" w:hAnsi="Times New Roman" w:cs="Times New Roman"/>
          <w:sz w:val="24"/>
          <w:szCs w:val="24"/>
        </w:rPr>
      </w:pPr>
      <w:r w:rsidRPr="00590E5F">
        <w:rPr>
          <w:rFonts w:ascii="Times New Roman" w:hAnsi="Times New Roman" w:cs="Times New Roman"/>
          <w:sz w:val="24"/>
          <w:szCs w:val="24"/>
        </w:rPr>
        <w:t xml:space="preserve">Medical facilities had to expand to accommodate the mandate of managed care in Saudi Arabia, and the increased number of patients seeking medical services. Hospitals also have to abide by the regulations requiring improved quality of care to patients (Drury, 2018). The managed care programs also require hospitals to adopt an open-door policy which allows for all citizens in the KSA to access medical services in any facility. </w:t>
      </w:r>
    </w:p>
    <w:p w:rsidR="00E92050" w:rsidRPr="00590E5F" w:rsidRDefault="00E92050" w:rsidP="00590E5F">
      <w:pPr>
        <w:shd w:val="clear" w:color="auto" w:fill="FFFFFF"/>
        <w:spacing w:before="100" w:beforeAutospacing="1" w:after="100" w:afterAutospacing="1" w:line="480" w:lineRule="auto"/>
        <w:ind w:left="720"/>
        <w:jc w:val="center"/>
        <w:rPr>
          <w:rFonts w:ascii="Times New Roman" w:eastAsia="Times New Roman" w:hAnsi="Times New Roman" w:cs="Times New Roman"/>
          <w:b/>
          <w:sz w:val="24"/>
          <w:szCs w:val="24"/>
        </w:rPr>
      </w:pPr>
      <w:r w:rsidRPr="00590E5F">
        <w:rPr>
          <w:rFonts w:ascii="Times New Roman" w:eastAsia="Times New Roman" w:hAnsi="Times New Roman" w:cs="Times New Roman"/>
          <w:b/>
          <w:sz w:val="24"/>
          <w:szCs w:val="24"/>
        </w:rPr>
        <w:t>How managed care is working for other countries</w:t>
      </w:r>
    </w:p>
    <w:p w:rsidR="002E549B" w:rsidRPr="00590E5F" w:rsidRDefault="00160A05" w:rsidP="00590E5F">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590E5F">
        <w:rPr>
          <w:rFonts w:ascii="Times New Roman" w:eastAsia="Times New Roman" w:hAnsi="Times New Roman" w:cs="Times New Roman"/>
          <w:sz w:val="24"/>
          <w:szCs w:val="24"/>
        </w:rPr>
        <w:t xml:space="preserve">Newbrander highlights that managed care resulted in transformation of healthcare in the United States, (Newbrander, 2018). Organizations with successful implementation of managed care </w:t>
      </w:r>
      <w:r w:rsidR="002E549B" w:rsidRPr="00590E5F">
        <w:rPr>
          <w:rFonts w:ascii="Times New Roman" w:eastAsia="Times New Roman" w:hAnsi="Times New Roman" w:cs="Times New Roman"/>
          <w:sz w:val="24"/>
          <w:szCs w:val="24"/>
        </w:rPr>
        <w:t xml:space="preserve">have reinforced vertical integration which leads to traits of more integration of insurer and provider roles. Over three decades, managed care has </w:t>
      </w:r>
      <w:r w:rsidR="00E92050" w:rsidRPr="00590E5F">
        <w:rPr>
          <w:rFonts w:ascii="Times New Roman" w:eastAsia="Times New Roman" w:hAnsi="Times New Roman" w:cs="Times New Roman"/>
          <w:sz w:val="24"/>
          <w:szCs w:val="24"/>
        </w:rPr>
        <w:t xml:space="preserve">developed a </w:t>
      </w:r>
      <w:r w:rsidR="002E549B" w:rsidRPr="00590E5F">
        <w:rPr>
          <w:rFonts w:ascii="Times New Roman" w:eastAsia="Times New Roman" w:hAnsi="Times New Roman" w:cs="Times New Roman"/>
          <w:sz w:val="24"/>
          <w:szCs w:val="24"/>
        </w:rPr>
        <w:t xml:space="preserve">technique </w:t>
      </w:r>
      <w:r w:rsidR="00E92050" w:rsidRPr="00590E5F">
        <w:rPr>
          <w:rFonts w:ascii="Times New Roman" w:eastAsia="Times New Roman" w:hAnsi="Times New Roman" w:cs="Times New Roman"/>
          <w:noProof/>
          <w:sz w:val="24"/>
          <w:szCs w:val="24"/>
        </w:rPr>
        <w:t>for</w:t>
      </w:r>
      <w:r w:rsidR="00E92050" w:rsidRPr="00590E5F">
        <w:rPr>
          <w:rFonts w:ascii="Times New Roman" w:eastAsia="Times New Roman" w:hAnsi="Times New Roman" w:cs="Times New Roman"/>
          <w:sz w:val="24"/>
          <w:szCs w:val="24"/>
        </w:rPr>
        <w:t xml:space="preserve"> </w:t>
      </w:r>
      <w:r w:rsidR="002E549B" w:rsidRPr="00590E5F">
        <w:rPr>
          <w:rFonts w:ascii="Times New Roman" w:eastAsia="Times New Roman" w:hAnsi="Times New Roman" w:cs="Times New Roman"/>
          <w:sz w:val="24"/>
          <w:szCs w:val="24"/>
        </w:rPr>
        <w:t xml:space="preserve">regulating </w:t>
      </w:r>
      <w:r w:rsidR="00E92050" w:rsidRPr="00590E5F">
        <w:rPr>
          <w:rFonts w:ascii="Times New Roman" w:eastAsia="Times New Roman" w:hAnsi="Times New Roman" w:cs="Times New Roman"/>
          <w:sz w:val="24"/>
          <w:szCs w:val="24"/>
        </w:rPr>
        <w:t xml:space="preserve">the </w:t>
      </w:r>
      <w:r w:rsidR="002E549B" w:rsidRPr="00590E5F">
        <w:rPr>
          <w:rFonts w:ascii="Times New Roman" w:eastAsia="Times New Roman" w:hAnsi="Times New Roman" w:cs="Times New Roman"/>
          <w:sz w:val="24"/>
          <w:szCs w:val="24"/>
        </w:rPr>
        <w:t xml:space="preserve">growth of healthcare </w:t>
      </w:r>
      <w:r w:rsidR="00E92050" w:rsidRPr="00590E5F">
        <w:rPr>
          <w:rFonts w:ascii="Times New Roman" w:eastAsia="Times New Roman" w:hAnsi="Times New Roman" w:cs="Times New Roman"/>
          <w:sz w:val="24"/>
          <w:szCs w:val="24"/>
        </w:rPr>
        <w:t xml:space="preserve">costs through </w:t>
      </w:r>
      <w:r w:rsidR="002E549B" w:rsidRPr="00590E5F">
        <w:rPr>
          <w:rFonts w:ascii="Times New Roman" w:eastAsia="Times New Roman" w:hAnsi="Times New Roman" w:cs="Times New Roman"/>
          <w:sz w:val="24"/>
          <w:szCs w:val="24"/>
        </w:rPr>
        <w:t xml:space="preserve">manipulation of </w:t>
      </w:r>
      <w:r w:rsidR="00E92050" w:rsidRPr="00590E5F">
        <w:rPr>
          <w:rFonts w:ascii="Times New Roman" w:eastAsia="Times New Roman" w:hAnsi="Times New Roman" w:cs="Times New Roman"/>
          <w:sz w:val="24"/>
          <w:szCs w:val="24"/>
        </w:rPr>
        <w:t>the entire deliver</w:t>
      </w:r>
      <w:r w:rsidR="002E549B" w:rsidRPr="00590E5F">
        <w:rPr>
          <w:rFonts w:ascii="Times New Roman" w:eastAsia="Times New Roman" w:hAnsi="Times New Roman" w:cs="Times New Roman"/>
          <w:sz w:val="24"/>
          <w:szCs w:val="24"/>
        </w:rPr>
        <w:t>y</w:t>
      </w:r>
      <w:r w:rsidR="00E92050" w:rsidRPr="00590E5F">
        <w:rPr>
          <w:rFonts w:ascii="Times New Roman" w:eastAsia="Times New Roman" w:hAnsi="Times New Roman" w:cs="Times New Roman"/>
          <w:sz w:val="24"/>
          <w:szCs w:val="24"/>
        </w:rPr>
        <w:t xml:space="preserve"> systems </w:t>
      </w:r>
      <w:sdt>
        <w:sdtPr>
          <w:rPr>
            <w:rFonts w:ascii="Times New Roman" w:eastAsia="Times New Roman" w:hAnsi="Times New Roman" w:cs="Times New Roman"/>
            <w:sz w:val="24"/>
            <w:szCs w:val="24"/>
          </w:rPr>
          <w:id w:val="-1748107643"/>
          <w:citation/>
        </w:sdtPr>
        <w:sdtContent>
          <w:r w:rsidR="00E92050" w:rsidRPr="00590E5F">
            <w:rPr>
              <w:rFonts w:ascii="Times New Roman" w:eastAsia="Times New Roman" w:hAnsi="Times New Roman" w:cs="Times New Roman"/>
              <w:sz w:val="24"/>
              <w:szCs w:val="24"/>
            </w:rPr>
            <w:fldChar w:fldCharType="begin"/>
          </w:r>
          <w:r w:rsidR="00E92050" w:rsidRPr="00590E5F">
            <w:rPr>
              <w:rFonts w:ascii="Times New Roman" w:eastAsia="Times New Roman" w:hAnsi="Times New Roman" w:cs="Times New Roman"/>
              <w:sz w:val="24"/>
              <w:szCs w:val="24"/>
            </w:rPr>
            <w:instrText xml:space="preserve"> CITATION New18 \l 1033 </w:instrText>
          </w:r>
          <w:r w:rsidR="00E92050" w:rsidRPr="00590E5F">
            <w:rPr>
              <w:rFonts w:ascii="Times New Roman" w:eastAsia="Times New Roman" w:hAnsi="Times New Roman" w:cs="Times New Roman"/>
              <w:sz w:val="24"/>
              <w:szCs w:val="24"/>
            </w:rPr>
            <w:fldChar w:fldCharType="separate"/>
          </w:r>
          <w:r w:rsidR="00E92050" w:rsidRPr="00590E5F">
            <w:rPr>
              <w:rFonts w:ascii="Times New Roman" w:eastAsia="Times New Roman" w:hAnsi="Times New Roman" w:cs="Times New Roman"/>
              <w:noProof/>
              <w:sz w:val="24"/>
              <w:szCs w:val="24"/>
            </w:rPr>
            <w:t>(Newbrander, 2018)</w:t>
          </w:r>
          <w:r w:rsidR="00E92050" w:rsidRPr="00590E5F">
            <w:rPr>
              <w:rFonts w:ascii="Times New Roman" w:eastAsia="Times New Roman" w:hAnsi="Times New Roman" w:cs="Times New Roman"/>
              <w:sz w:val="24"/>
              <w:szCs w:val="24"/>
            </w:rPr>
            <w:fldChar w:fldCharType="end"/>
          </w:r>
        </w:sdtContent>
      </w:sdt>
      <w:r w:rsidR="00E92050" w:rsidRPr="00590E5F">
        <w:rPr>
          <w:rFonts w:ascii="Times New Roman" w:eastAsia="Times New Roman" w:hAnsi="Times New Roman" w:cs="Times New Roman"/>
          <w:sz w:val="24"/>
          <w:szCs w:val="24"/>
        </w:rPr>
        <w:t xml:space="preserve">. </w:t>
      </w:r>
      <w:r w:rsidR="002E549B" w:rsidRPr="00590E5F">
        <w:rPr>
          <w:rFonts w:ascii="Times New Roman" w:eastAsia="Times New Roman" w:hAnsi="Times New Roman" w:cs="Times New Roman"/>
          <w:sz w:val="24"/>
          <w:szCs w:val="24"/>
        </w:rPr>
        <w:t xml:space="preserve">The </w:t>
      </w:r>
      <w:r w:rsidR="00E92050" w:rsidRPr="00590E5F">
        <w:rPr>
          <w:rFonts w:ascii="Times New Roman" w:eastAsia="Times New Roman" w:hAnsi="Times New Roman" w:cs="Times New Roman"/>
          <w:sz w:val="24"/>
          <w:szCs w:val="24"/>
        </w:rPr>
        <w:t xml:space="preserve">plans </w:t>
      </w:r>
      <w:r w:rsidR="002E549B" w:rsidRPr="00590E5F">
        <w:rPr>
          <w:rFonts w:ascii="Times New Roman" w:eastAsia="Times New Roman" w:hAnsi="Times New Roman" w:cs="Times New Roman"/>
          <w:sz w:val="24"/>
          <w:szCs w:val="24"/>
        </w:rPr>
        <w:t xml:space="preserve">and programs regulated healthcare costs and </w:t>
      </w:r>
      <w:r w:rsidR="00E92050" w:rsidRPr="00590E5F">
        <w:rPr>
          <w:rFonts w:ascii="Times New Roman" w:eastAsia="Times New Roman" w:hAnsi="Times New Roman" w:cs="Times New Roman"/>
          <w:sz w:val="24"/>
          <w:szCs w:val="24"/>
        </w:rPr>
        <w:t xml:space="preserve">delivery of care </w:t>
      </w:r>
      <w:r w:rsidR="002E549B" w:rsidRPr="00590E5F">
        <w:rPr>
          <w:rFonts w:ascii="Times New Roman" w:eastAsia="Times New Roman" w:hAnsi="Times New Roman" w:cs="Times New Roman"/>
          <w:sz w:val="24"/>
          <w:szCs w:val="24"/>
        </w:rPr>
        <w:t xml:space="preserve">through limitation of </w:t>
      </w:r>
      <w:r w:rsidR="00E92050" w:rsidRPr="00590E5F">
        <w:rPr>
          <w:rFonts w:ascii="Times New Roman" w:eastAsia="Times New Roman" w:hAnsi="Times New Roman" w:cs="Times New Roman"/>
          <w:sz w:val="24"/>
          <w:szCs w:val="24"/>
        </w:rPr>
        <w:t xml:space="preserve">facility utilization </w:t>
      </w:r>
      <w:r w:rsidR="002E549B" w:rsidRPr="00590E5F">
        <w:rPr>
          <w:rFonts w:ascii="Times New Roman" w:eastAsia="Times New Roman" w:hAnsi="Times New Roman" w:cs="Times New Roman"/>
          <w:sz w:val="24"/>
          <w:szCs w:val="24"/>
        </w:rPr>
        <w:t xml:space="preserve">including restriction of access to specialists, encouraging admissions and healthy subscriber behaviors, and length of stay. Public </w:t>
      </w:r>
      <w:r w:rsidR="00590E5F" w:rsidRPr="00590E5F">
        <w:rPr>
          <w:rFonts w:ascii="Times New Roman" w:eastAsia="Times New Roman" w:hAnsi="Times New Roman" w:cs="Times New Roman"/>
          <w:sz w:val="24"/>
          <w:szCs w:val="24"/>
        </w:rPr>
        <w:t xml:space="preserve">payers could also </w:t>
      </w:r>
      <w:r w:rsidR="002E549B" w:rsidRPr="00590E5F">
        <w:rPr>
          <w:rFonts w:ascii="Times New Roman" w:eastAsia="Times New Roman" w:hAnsi="Times New Roman" w:cs="Times New Roman"/>
          <w:sz w:val="24"/>
          <w:szCs w:val="24"/>
        </w:rPr>
        <w:t>improved the popularity of managed care in the private sector</w:t>
      </w:r>
      <w:r w:rsidR="00590E5F" w:rsidRPr="00590E5F">
        <w:rPr>
          <w:rFonts w:ascii="Times New Roman" w:eastAsia="Times New Roman" w:hAnsi="Times New Roman" w:cs="Times New Roman"/>
          <w:sz w:val="24"/>
          <w:szCs w:val="24"/>
        </w:rPr>
        <w:t xml:space="preserve">. Such an example is the institution of burden of care for the indigent and the elderly by the state government through the 70’s (Smith, 2017). The 80’s witnessed a shift to managed care programs from traditional indemnity assurance in a variety of markets. The number of businesses and organization offering managed care to workers stimulated the growth (Newbrander, 2018). The current programs in place allows managed care to cover strategies and alternative tools adopted for use by medical groups, employers, and </w:t>
      </w:r>
      <w:r w:rsidR="00590E5F" w:rsidRPr="00590E5F">
        <w:rPr>
          <w:rFonts w:ascii="Times New Roman" w:eastAsia="Times New Roman" w:hAnsi="Times New Roman" w:cs="Times New Roman"/>
          <w:sz w:val="24"/>
          <w:szCs w:val="24"/>
        </w:rPr>
        <w:lastRenderedPageBreak/>
        <w:t xml:space="preserve">insurers targeted at containing costs, improving performance, and increasing coordination of services. </w:t>
      </w:r>
    </w:p>
    <w:p w:rsidR="00590E5F" w:rsidRPr="00590E5F" w:rsidRDefault="00590E5F" w:rsidP="00590E5F">
      <w:pPr>
        <w:spacing w:before="100" w:beforeAutospacing="1" w:after="100" w:afterAutospacing="1" w:line="480" w:lineRule="auto"/>
        <w:rPr>
          <w:rFonts w:ascii="Times New Roman" w:eastAsia="Times New Roman" w:hAnsi="Times New Roman" w:cs="Times New Roman"/>
          <w:sz w:val="24"/>
          <w:szCs w:val="24"/>
        </w:rPr>
      </w:pPr>
      <w:r w:rsidRPr="00590E5F">
        <w:rPr>
          <w:rFonts w:ascii="Times New Roman" w:eastAsia="Times New Roman" w:hAnsi="Times New Roman" w:cs="Times New Roman"/>
          <w:sz w:val="24"/>
          <w:szCs w:val="24"/>
        </w:rPr>
        <w:br w:type="page"/>
      </w:r>
    </w:p>
    <w:p w:rsidR="00E92050" w:rsidRPr="00590E5F" w:rsidRDefault="00E92050" w:rsidP="00590E5F">
      <w:pPr>
        <w:shd w:val="clear" w:color="auto" w:fill="FFFFFF"/>
        <w:spacing w:before="100" w:beforeAutospacing="1" w:after="100" w:afterAutospacing="1" w:line="480" w:lineRule="auto"/>
        <w:ind w:firstLine="720"/>
        <w:jc w:val="center"/>
        <w:rPr>
          <w:rFonts w:ascii="Times New Roman" w:eastAsia="Times New Roman" w:hAnsi="Times New Roman" w:cs="Times New Roman"/>
          <w:b/>
          <w:sz w:val="24"/>
          <w:szCs w:val="24"/>
        </w:rPr>
      </w:pPr>
      <w:r w:rsidRPr="00590E5F">
        <w:rPr>
          <w:rFonts w:ascii="Times New Roman" w:eastAsia="Times New Roman" w:hAnsi="Times New Roman" w:cs="Times New Roman"/>
          <w:b/>
          <w:sz w:val="24"/>
          <w:szCs w:val="24"/>
        </w:rPr>
        <w:lastRenderedPageBreak/>
        <w:t>References</w:t>
      </w:r>
    </w:p>
    <w:sdt>
      <w:sdtPr>
        <w:id w:val="-573587230"/>
        <w:bibliography/>
      </w:sdtPr>
      <w:sdtContent>
        <w:p w:rsidR="00E92050" w:rsidRPr="00590E5F" w:rsidRDefault="00E92050" w:rsidP="00590E5F">
          <w:pPr>
            <w:pStyle w:val="Bibliography"/>
            <w:spacing w:before="100" w:beforeAutospacing="1" w:after="100" w:afterAutospacing="1" w:line="480" w:lineRule="auto"/>
            <w:ind w:left="720" w:hanging="720"/>
            <w:rPr>
              <w:noProof/>
            </w:rPr>
          </w:pPr>
          <w:r w:rsidRPr="00590E5F">
            <w:fldChar w:fldCharType="begin"/>
          </w:r>
          <w:r w:rsidRPr="00590E5F">
            <w:instrText xml:space="preserve"> BIBLIOGRAPHY </w:instrText>
          </w:r>
          <w:r w:rsidRPr="00590E5F">
            <w:fldChar w:fldCharType="separate"/>
          </w:r>
          <w:r w:rsidRPr="00590E5F">
            <w:rPr>
              <w:noProof/>
            </w:rPr>
            <w:t xml:space="preserve">Andersen, R. M. (2014). </w:t>
          </w:r>
          <w:r w:rsidRPr="00590E5F">
            <w:rPr>
              <w:i/>
              <w:iCs/>
              <w:noProof/>
            </w:rPr>
            <w:t>Improving access to care.</w:t>
          </w:r>
          <w:r w:rsidRPr="00590E5F">
            <w:rPr>
              <w:noProof/>
            </w:rPr>
            <w:t xml:space="preserve"> Hoboken: John Wiley &amp; Sons.</w:t>
          </w:r>
        </w:p>
        <w:p w:rsidR="00E92050" w:rsidRPr="00590E5F" w:rsidRDefault="00E92050" w:rsidP="00590E5F">
          <w:pPr>
            <w:pStyle w:val="Bibliography"/>
            <w:spacing w:before="100" w:beforeAutospacing="1" w:after="100" w:afterAutospacing="1" w:line="480" w:lineRule="auto"/>
            <w:ind w:left="720" w:hanging="720"/>
            <w:rPr>
              <w:noProof/>
            </w:rPr>
          </w:pPr>
          <w:r w:rsidRPr="00590E5F">
            <w:rPr>
              <w:noProof/>
            </w:rPr>
            <w:t xml:space="preserve">Archibald, N. D. (2018). </w:t>
          </w:r>
          <w:r w:rsidRPr="00590E5F">
            <w:rPr>
              <w:i/>
              <w:iCs/>
              <w:noProof/>
            </w:rPr>
            <w:t>The Emerging Role of Managed Care in Long-Term Services and Supports.</w:t>
          </w:r>
          <w:r w:rsidRPr="00590E5F">
            <w:rPr>
              <w:noProof/>
            </w:rPr>
            <w:t xml:space="preserve"> New York: McGraw-Hill.</w:t>
          </w:r>
        </w:p>
        <w:p w:rsidR="00E92050" w:rsidRPr="00590E5F" w:rsidRDefault="00E92050" w:rsidP="00590E5F">
          <w:pPr>
            <w:pStyle w:val="Bibliography"/>
            <w:spacing w:before="100" w:beforeAutospacing="1" w:after="100" w:afterAutospacing="1" w:line="480" w:lineRule="auto"/>
            <w:ind w:left="720" w:hanging="720"/>
            <w:rPr>
              <w:noProof/>
            </w:rPr>
          </w:pPr>
          <w:r w:rsidRPr="00590E5F">
            <w:rPr>
              <w:noProof/>
            </w:rPr>
            <w:t xml:space="preserve">Drury, M. &amp;. (2018). </w:t>
          </w:r>
          <w:r w:rsidRPr="00590E5F">
            <w:rPr>
              <w:i/>
              <w:iCs/>
              <w:noProof/>
            </w:rPr>
            <w:t>Managed care: practice and progress.</w:t>
          </w:r>
          <w:r w:rsidRPr="00590E5F">
            <w:rPr>
              <w:noProof/>
            </w:rPr>
            <w:t xml:space="preserve"> CRC Press.</w:t>
          </w:r>
        </w:p>
        <w:p w:rsidR="00E92050" w:rsidRPr="00590E5F" w:rsidRDefault="00E92050" w:rsidP="00590E5F">
          <w:pPr>
            <w:pStyle w:val="Bibliography"/>
            <w:spacing w:before="100" w:beforeAutospacing="1" w:after="100" w:afterAutospacing="1" w:line="480" w:lineRule="auto"/>
            <w:ind w:left="720" w:hanging="720"/>
            <w:rPr>
              <w:noProof/>
            </w:rPr>
          </w:pPr>
          <w:r w:rsidRPr="00590E5F">
            <w:rPr>
              <w:noProof/>
            </w:rPr>
            <w:t xml:space="preserve">Glied, S. (2018). </w:t>
          </w:r>
          <w:r w:rsidRPr="00590E5F">
            <w:rPr>
              <w:i/>
              <w:iCs/>
              <w:noProof/>
            </w:rPr>
            <w:t>What is Managed Care?</w:t>
          </w:r>
          <w:r w:rsidRPr="00590E5F">
            <w:rPr>
              <w:noProof/>
            </w:rPr>
            <w:t xml:space="preserve"> Retrieved from https://www.afscme.org/news/publications/health-care/managed-care-what-you-dont-know-can-hurt-you/what-is-managed-care.</w:t>
          </w:r>
        </w:p>
        <w:p w:rsidR="00E92050" w:rsidRPr="00590E5F" w:rsidRDefault="00E92050" w:rsidP="00590E5F">
          <w:pPr>
            <w:pStyle w:val="Bibliography"/>
            <w:spacing w:before="100" w:beforeAutospacing="1" w:after="100" w:afterAutospacing="1" w:line="480" w:lineRule="auto"/>
            <w:ind w:left="720" w:hanging="720"/>
            <w:rPr>
              <w:noProof/>
            </w:rPr>
          </w:pPr>
          <w:r w:rsidRPr="00590E5F">
            <w:rPr>
              <w:noProof/>
            </w:rPr>
            <w:t xml:space="preserve">Newbrander, W. &amp;. (2018). </w:t>
          </w:r>
          <w:r w:rsidRPr="00590E5F">
            <w:rPr>
              <w:i/>
              <w:iCs/>
              <w:noProof/>
            </w:rPr>
            <w:t>Managed care in the United States: its history, forms, and future.</w:t>
          </w:r>
          <w:r w:rsidRPr="00590E5F">
            <w:rPr>
              <w:noProof/>
            </w:rPr>
            <w:t xml:space="preserve"> Routledge.</w:t>
          </w:r>
        </w:p>
        <w:p w:rsidR="00E92050" w:rsidRPr="00590E5F" w:rsidRDefault="00E92050" w:rsidP="00590E5F">
          <w:pPr>
            <w:pStyle w:val="Bibliography"/>
            <w:spacing w:before="100" w:beforeAutospacing="1" w:after="100" w:afterAutospacing="1" w:line="480" w:lineRule="auto"/>
            <w:ind w:left="720" w:hanging="720"/>
            <w:rPr>
              <w:noProof/>
            </w:rPr>
          </w:pPr>
          <w:r w:rsidRPr="00590E5F">
            <w:rPr>
              <w:noProof/>
            </w:rPr>
            <w:t xml:space="preserve">Smith, J. &amp;. (2017). </w:t>
          </w:r>
          <w:r w:rsidRPr="00590E5F">
            <w:rPr>
              <w:i/>
              <w:iCs/>
              <w:noProof/>
            </w:rPr>
            <w:t>Towards managed primary care: the role and experience of primary care organizations.</w:t>
          </w:r>
          <w:r w:rsidRPr="00590E5F">
            <w:rPr>
              <w:noProof/>
            </w:rPr>
            <w:t xml:space="preserve"> Routledge.</w:t>
          </w:r>
        </w:p>
        <w:p w:rsidR="00E92050" w:rsidRPr="00590E5F" w:rsidRDefault="00E92050" w:rsidP="00590E5F">
          <w:pPr>
            <w:pStyle w:val="Bibliography"/>
            <w:spacing w:before="100" w:beforeAutospacing="1" w:after="100" w:afterAutospacing="1" w:line="480" w:lineRule="auto"/>
            <w:ind w:left="720" w:hanging="720"/>
            <w:rPr>
              <w:noProof/>
            </w:rPr>
          </w:pPr>
          <w:r w:rsidRPr="00590E5F">
            <w:rPr>
              <w:noProof/>
            </w:rPr>
            <w:t xml:space="preserve">Waitzkin, H. (2015). </w:t>
          </w:r>
          <w:r w:rsidRPr="00590E5F">
            <w:rPr>
              <w:i/>
              <w:iCs/>
              <w:noProof/>
            </w:rPr>
            <w:t>The Exportation of Managed Care.</w:t>
          </w:r>
          <w:r w:rsidRPr="00590E5F">
            <w:rPr>
              <w:noProof/>
            </w:rPr>
            <w:t xml:space="preserve"> New York: Routledge.</w:t>
          </w:r>
        </w:p>
        <w:p w:rsidR="00E92050" w:rsidRPr="00590E5F" w:rsidRDefault="00E92050" w:rsidP="00590E5F">
          <w:pPr>
            <w:pStyle w:val="Bibliography"/>
            <w:spacing w:before="100" w:beforeAutospacing="1" w:after="100" w:afterAutospacing="1" w:line="480" w:lineRule="auto"/>
            <w:ind w:left="720" w:hanging="720"/>
            <w:rPr>
              <w:noProof/>
            </w:rPr>
          </w:pPr>
          <w:r w:rsidRPr="00590E5F">
            <w:rPr>
              <w:noProof/>
            </w:rPr>
            <w:t xml:space="preserve">Wallace, J. (2016). </w:t>
          </w:r>
          <w:r w:rsidRPr="00590E5F">
            <w:rPr>
              <w:i/>
              <w:iCs/>
              <w:noProof/>
            </w:rPr>
            <w:t>How does managed care manage care?</w:t>
          </w:r>
          <w:r w:rsidRPr="00590E5F">
            <w:rPr>
              <w:noProof/>
            </w:rPr>
            <w:t xml:space="preserve"> New York: Springer.</w:t>
          </w:r>
        </w:p>
        <w:p w:rsidR="00E92050" w:rsidRPr="00590E5F" w:rsidRDefault="00E92050" w:rsidP="00590E5F">
          <w:pPr>
            <w:spacing w:before="100" w:beforeAutospacing="1" w:after="100" w:afterAutospacing="1" w:line="480" w:lineRule="auto"/>
            <w:rPr>
              <w:rFonts w:ascii="Times New Roman" w:hAnsi="Times New Roman" w:cs="Times New Roman"/>
              <w:sz w:val="24"/>
              <w:szCs w:val="24"/>
            </w:rPr>
          </w:pPr>
          <w:r w:rsidRPr="00590E5F">
            <w:rPr>
              <w:rFonts w:ascii="Times New Roman" w:hAnsi="Times New Roman" w:cs="Times New Roman"/>
              <w:b/>
              <w:bCs/>
              <w:noProof/>
              <w:sz w:val="24"/>
              <w:szCs w:val="24"/>
            </w:rPr>
            <w:fldChar w:fldCharType="end"/>
          </w:r>
        </w:p>
      </w:sdtContent>
    </w:sdt>
    <w:p w:rsidR="00E92050" w:rsidRPr="00590E5F" w:rsidRDefault="00E92050" w:rsidP="00590E5F">
      <w:pPr>
        <w:spacing w:before="100" w:beforeAutospacing="1" w:after="100" w:afterAutospacing="1" w:line="480" w:lineRule="auto"/>
        <w:ind w:firstLine="720"/>
        <w:rPr>
          <w:rFonts w:ascii="Times New Roman" w:hAnsi="Times New Roman" w:cs="Times New Roman"/>
          <w:sz w:val="24"/>
          <w:szCs w:val="24"/>
        </w:rPr>
      </w:pPr>
    </w:p>
    <w:p w:rsidR="00E92050" w:rsidRPr="00590E5F" w:rsidRDefault="00E92050" w:rsidP="00590E5F">
      <w:pPr>
        <w:spacing w:before="100" w:beforeAutospacing="1" w:after="100" w:afterAutospacing="1" w:line="480" w:lineRule="auto"/>
        <w:rPr>
          <w:rFonts w:ascii="Times New Roman" w:hAnsi="Times New Roman" w:cs="Times New Roman"/>
          <w:sz w:val="24"/>
          <w:szCs w:val="24"/>
        </w:rPr>
      </w:pPr>
    </w:p>
    <w:sectPr w:rsidR="00E92050" w:rsidRPr="00590E5F" w:rsidSect="00590E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D8A" w:rsidRDefault="00C67D8A" w:rsidP="00590E5F">
      <w:pPr>
        <w:spacing w:after="0" w:line="240" w:lineRule="auto"/>
      </w:pPr>
      <w:r>
        <w:separator/>
      </w:r>
    </w:p>
  </w:endnote>
  <w:endnote w:type="continuationSeparator" w:id="1">
    <w:p w:rsidR="00C67D8A" w:rsidRDefault="00C67D8A" w:rsidP="00590E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D8A" w:rsidRDefault="00C67D8A" w:rsidP="00590E5F">
      <w:pPr>
        <w:spacing w:after="0" w:line="240" w:lineRule="auto"/>
      </w:pPr>
      <w:r>
        <w:separator/>
      </w:r>
    </w:p>
  </w:footnote>
  <w:footnote w:type="continuationSeparator" w:id="1">
    <w:p w:rsidR="00C67D8A" w:rsidRDefault="00C67D8A" w:rsidP="00590E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5F" w:rsidRPr="00590E5F" w:rsidRDefault="00590E5F">
    <w:pPr>
      <w:pStyle w:val="Header"/>
      <w:jc w:val="right"/>
      <w:rPr>
        <w:rFonts w:ascii="Times New Roman" w:hAnsi="Times New Roman" w:cs="Times New Roman"/>
        <w:sz w:val="24"/>
      </w:rPr>
    </w:pPr>
    <w:r w:rsidRPr="00590E5F">
      <w:rPr>
        <w:rFonts w:ascii="Times New Roman" w:hAnsi="Times New Roman" w:cs="Times New Roman"/>
        <w:sz w:val="24"/>
      </w:rPr>
      <w:t>MANAGED CARE IN KINGDOM OF SAUDI ARABIA</w:t>
    </w:r>
    <w:r w:rsidRPr="00590E5F">
      <w:rPr>
        <w:rFonts w:ascii="Times New Roman" w:hAnsi="Times New Roman" w:cs="Times New Roman"/>
        <w:sz w:val="24"/>
      </w:rPr>
      <w:tab/>
    </w:r>
    <w:sdt>
      <w:sdtPr>
        <w:rPr>
          <w:rFonts w:ascii="Times New Roman" w:hAnsi="Times New Roman" w:cs="Times New Roman"/>
          <w:sz w:val="24"/>
        </w:rPr>
        <w:id w:val="459957472"/>
        <w:docPartObj>
          <w:docPartGallery w:val="Page Numbers (Top of Page)"/>
          <w:docPartUnique/>
        </w:docPartObj>
      </w:sdtPr>
      <w:sdtContent>
        <w:r w:rsidRPr="00590E5F">
          <w:rPr>
            <w:rFonts w:ascii="Times New Roman" w:hAnsi="Times New Roman" w:cs="Times New Roman"/>
            <w:sz w:val="24"/>
          </w:rPr>
          <w:fldChar w:fldCharType="begin"/>
        </w:r>
        <w:r w:rsidRPr="00590E5F">
          <w:rPr>
            <w:rFonts w:ascii="Times New Roman" w:hAnsi="Times New Roman" w:cs="Times New Roman"/>
            <w:sz w:val="24"/>
          </w:rPr>
          <w:instrText xml:space="preserve"> PAGE   \* MERGEFORMAT </w:instrText>
        </w:r>
        <w:r w:rsidRPr="00590E5F">
          <w:rPr>
            <w:rFonts w:ascii="Times New Roman" w:hAnsi="Times New Roman" w:cs="Times New Roman"/>
            <w:sz w:val="24"/>
          </w:rPr>
          <w:fldChar w:fldCharType="separate"/>
        </w:r>
        <w:r>
          <w:rPr>
            <w:rFonts w:ascii="Times New Roman" w:hAnsi="Times New Roman" w:cs="Times New Roman"/>
            <w:noProof/>
            <w:sz w:val="24"/>
          </w:rPr>
          <w:t>4</w:t>
        </w:r>
        <w:r w:rsidRPr="00590E5F">
          <w:rPr>
            <w:rFonts w:ascii="Times New Roman" w:hAnsi="Times New Roman" w:cs="Times New Roman"/>
            <w:sz w:val="24"/>
          </w:rPr>
          <w:fldChar w:fldCharType="end"/>
        </w:r>
      </w:sdtContent>
    </w:sdt>
  </w:p>
  <w:p w:rsidR="00590E5F" w:rsidRPr="00590E5F" w:rsidRDefault="00590E5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5F" w:rsidRPr="00590E5F" w:rsidRDefault="00590E5F">
    <w:pPr>
      <w:pStyle w:val="Header"/>
      <w:jc w:val="right"/>
      <w:rPr>
        <w:rFonts w:ascii="Times New Roman" w:hAnsi="Times New Roman" w:cs="Times New Roman"/>
        <w:sz w:val="24"/>
      </w:rPr>
    </w:pPr>
    <w:r w:rsidRPr="00590E5F">
      <w:rPr>
        <w:rFonts w:ascii="Times New Roman" w:hAnsi="Times New Roman" w:cs="Times New Roman"/>
        <w:sz w:val="24"/>
      </w:rPr>
      <w:t xml:space="preserve">Running Head: MANAGED CARE IN KINGDOM OF SAUDI ARABIA </w:t>
    </w:r>
    <w:r w:rsidRPr="00590E5F">
      <w:rPr>
        <w:rFonts w:ascii="Times New Roman" w:hAnsi="Times New Roman" w:cs="Times New Roman"/>
        <w:sz w:val="24"/>
      </w:rPr>
      <w:tab/>
    </w:r>
    <w:sdt>
      <w:sdtPr>
        <w:rPr>
          <w:rFonts w:ascii="Times New Roman" w:hAnsi="Times New Roman" w:cs="Times New Roman"/>
          <w:sz w:val="24"/>
        </w:rPr>
        <w:id w:val="459957513"/>
        <w:docPartObj>
          <w:docPartGallery w:val="Page Numbers (Top of Page)"/>
          <w:docPartUnique/>
        </w:docPartObj>
      </w:sdtPr>
      <w:sdtContent>
        <w:r w:rsidRPr="00590E5F">
          <w:rPr>
            <w:rFonts w:ascii="Times New Roman" w:hAnsi="Times New Roman" w:cs="Times New Roman"/>
            <w:sz w:val="24"/>
          </w:rPr>
          <w:fldChar w:fldCharType="begin"/>
        </w:r>
        <w:r w:rsidRPr="00590E5F">
          <w:rPr>
            <w:rFonts w:ascii="Times New Roman" w:hAnsi="Times New Roman" w:cs="Times New Roman"/>
            <w:sz w:val="24"/>
          </w:rPr>
          <w:instrText xml:space="preserve"> PAGE   \* MERGEFORMAT </w:instrText>
        </w:r>
        <w:r w:rsidRPr="00590E5F">
          <w:rPr>
            <w:rFonts w:ascii="Times New Roman" w:hAnsi="Times New Roman" w:cs="Times New Roman"/>
            <w:sz w:val="24"/>
          </w:rPr>
          <w:fldChar w:fldCharType="separate"/>
        </w:r>
        <w:r>
          <w:rPr>
            <w:rFonts w:ascii="Times New Roman" w:hAnsi="Times New Roman" w:cs="Times New Roman"/>
            <w:noProof/>
            <w:sz w:val="24"/>
          </w:rPr>
          <w:t>1</w:t>
        </w:r>
        <w:r w:rsidRPr="00590E5F">
          <w:rPr>
            <w:rFonts w:ascii="Times New Roman" w:hAnsi="Times New Roman" w:cs="Times New Roman"/>
            <w:sz w:val="24"/>
          </w:rPr>
          <w:fldChar w:fldCharType="end"/>
        </w:r>
      </w:sdtContent>
    </w:sdt>
  </w:p>
  <w:p w:rsidR="00590E5F" w:rsidRPr="00590E5F" w:rsidRDefault="00590E5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B56BED"/>
    <w:multiLevelType w:val="hybridMultilevel"/>
    <w:tmpl w:val="77BC00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40564"/>
    <w:rsid w:val="0002288E"/>
    <w:rsid w:val="000354E9"/>
    <w:rsid w:val="00113E9A"/>
    <w:rsid w:val="00160A05"/>
    <w:rsid w:val="0018516A"/>
    <w:rsid w:val="001C6752"/>
    <w:rsid w:val="00240564"/>
    <w:rsid w:val="00272FD6"/>
    <w:rsid w:val="002958C8"/>
    <w:rsid w:val="002E1F67"/>
    <w:rsid w:val="002E549B"/>
    <w:rsid w:val="003538F2"/>
    <w:rsid w:val="00401DD6"/>
    <w:rsid w:val="004506B8"/>
    <w:rsid w:val="00590E5F"/>
    <w:rsid w:val="00604C65"/>
    <w:rsid w:val="006C1B9E"/>
    <w:rsid w:val="007C26E4"/>
    <w:rsid w:val="008A7E7A"/>
    <w:rsid w:val="00A510A4"/>
    <w:rsid w:val="00A5160D"/>
    <w:rsid w:val="00B47A05"/>
    <w:rsid w:val="00C2550C"/>
    <w:rsid w:val="00C67D8A"/>
    <w:rsid w:val="00CF675F"/>
    <w:rsid w:val="00E313EB"/>
    <w:rsid w:val="00E52355"/>
    <w:rsid w:val="00E86543"/>
    <w:rsid w:val="00E92050"/>
    <w:rsid w:val="00E966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D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92050"/>
    <w:pPr>
      <w:spacing w:after="160" w:line="259"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92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050"/>
    <w:rPr>
      <w:rFonts w:ascii="Tahoma" w:hAnsi="Tahoma" w:cs="Tahoma"/>
      <w:sz w:val="16"/>
      <w:szCs w:val="16"/>
    </w:rPr>
  </w:style>
  <w:style w:type="paragraph" w:styleId="Header">
    <w:name w:val="header"/>
    <w:basedOn w:val="Normal"/>
    <w:link w:val="HeaderChar"/>
    <w:uiPriority w:val="99"/>
    <w:unhideWhenUsed/>
    <w:rsid w:val="00590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E5F"/>
  </w:style>
  <w:style w:type="paragraph" w:styleId="Footer">
    <w:name w:val="footer"/>
    <w:basedOn w:val="Normal"/>
    <w:link w:val="FooterChar"/>
    <w:uiPriority w:val="99"/>
    <w:semiHidden/>
    <w:unhideWhenUsed/>
    <w:rsid w:val="00590E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0E5F"/>
  </w:style>
  <w:style w:type="paragraph" w:styleId="ListParagraph">
    <w:name w:val="List Paragraph"/>
    <w:basedOn w:val="Normal"/>
    <w:uiPriority w:val="34"/>
    <w:qFormat/>
    <w:rsid w:val="00590E5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She18</b:Tag>
    <b:SourceType>Book</b:SourceType>
    <b:Guid>{99CD309D-6D32-47C3-8A0F-E6AD46ADA0D9}</b:Guid>
    <b:Author>
      <b:Author>
        <b:NameList>
          <b:Person>
            <b:Last>Glied</b:Last>
            <b:First>Sherry</b:First>
          </b:Person>
        </b:NameList>
      </b:Author>
    </b:Author>
    <b:Title>What is Managed Care?</b:Title>
    <b:Year>2018</b:Year>
    <b:Publisher>Retrieved from https://www.afscme.org/news/publications/health-care/managed-care-what-you-dont-know-can-hurt-you/what-is-managed-care</b:Publisher>
    <b:RefOrder>1</b:RefOrder>
  </b:Source>
  <b:Source>
    <b:Tag>Dru18</b:Tag>
    <b:SourceType>Book</b:SourceType>
    <b:Guid>{01BD39BC-6A89-4082-A7ED-7BEEFC137468}</b:Guid>
    <b:Author>
      <b:Author>
        <b:NameList>
          <b:Person>
            <b:Last>Drury</b:Last>
            <b:First>M.,</b:First>
            <b:Middle>&amp; Whalen, M.</b:Middle>
          </b:Person>
        </b:NameList>
      </b:Author>
    </b:Author>
    <b:Title>Managed care: practice and progress.</b:Title>
    <b:Year>2018</b:Year>
    <b:Publisher>CRC Press</b:Publisher>
    <b:RefOrder>2</b:RefOrder>
  </b:Source>
  <b:Source>
    <b:Tag>Wai15</b:Tag>
    <b:SourceType>Book</b:SourceType>
    <b:Guid>{8A28D932-62E3-42DC-82A6-D8762740E560}</b:Guid>
    <b:Author>
      <b:Author>
        <b:NameList>
          <b:Person>
            <b:Last>Waitzkin</b:Last>
            <b:First>H.</b:First>
          </b:Person>
        </b:NameList>
      </b:Author>
    </b:Author>
    <b:Title>The Exportation of Managed Care</b:Title>
    <b:Year>2015</b:Year>
    <b:City>New York</b:City>
    <b:Publisher>Routledge</b:Publisher>
    <b:RefOrder>3</b:RefOrder>
  </b:Source>
  <b:Source>
    <b:Tag>Arc18</b:Tag>
    <b:SourceType>Book</b:SourceType>
    <b:Guid>{E01883C3-CC0B-4CCD-A21C-DB0805FA254F}</b:Guid>
    <b:Author>
      <b:Author>
        <b:NameList>
          <b:Person>
            <b:Last>Archibald</b:Last>
            <b:First>N.</b:First>
            <b:Middle>D., Kruse, A. M., &amp; Somers, S. A.</b:Middle>
          </b:Person>
        </b:NameList>
      </b:Author>
    </b:Author>
    <b:Title>The Emerging Role of Managed Care in Long-Term Services and Supports</b:Title>
    <b:Year>2018</b:Year>
    <b:City>New York</b:City>
    <b:Publisher>McGraw-Hill</b:Publisher>
    <b:RefOrder>4</b:RefOrder>
  </b:Source>
  <b:Source>
    <b:Tag>Wal16</b:Tag>
    <b:SourceType>Book</b:SourceType>
    <b:Guid>{58A57B7D-B531-4826-BEE5-E1F68F386261}</b:Guid>
    <b:Author>
      <b:Author>
        <b:NameList>
          <b:Person>
            <b:Last>Wallace</b:Last>
            <b:First>J.</b:First>
          </b:Person>
        </b:NameList>
      </b:Author>
    </b:Author>
    <b:Title>How does managed care manage care? </b:Title>
    <b:Year>2016</b:Year>
    <b:City>New York</b:City>
    <b:Publisher>Springer</b:Publisher>
    <b:RefOrder>5</b:RefOrder>
  </b:Source>
  <b:Source>
    <b:Tag>And141</b:Tag>
    <b:SourceType>Book</b:SourceType>
    <b:Guid>{149E22C3-0DD5-40D6-A3A1-12E6E71A2463}</b:Guid>
    <b:Author>
      <b:Author>
        <b:NameList>
          <b:Person>
            <b:Last>Andersen</b:Last>
            <b:First>R.</b:First>
            <b:Middle>M., Davidson, P. L., &amp; Baumeister, S. E.</b:Middle>
          </b:Person>
        </b:NameList>
      </b:Author>
    </b:Author>
    <b:Title>Improving access to care</b:Title>
    <b:Year>2014</b:Year>
    <b:City>Hoboken</b:City>
    <b:Publisher>John Wiley &amp; Sons</b:Publisher>
    <b:RefOrder>6</b:RefOrder>
  </b:Source>
  <b:Source>
    <b:Tag>New18</b:Tag>
    <b:SourceType>Book</b:SourceType>
    <b:Guid>{3F3835AE-82CE-4860-BD51-4133E2104255}</b:Guid>
    <b:Author>
      <b:Author>
        <b:NameList>
          <b:Person>
            <b:Last>Newbrander</b:Last>
            <b:First>W.,</b:First>
            <b:Middle>&amp; Eichler, R.</b:Middle>
          </b:Person>
        </b:NameList>
      </b:Author>
    </b:Author>
    <b:Title>Managed care in the United States: its history, forms, and future.</b:Title>
    <b:Year>2018</b:Year>
    <b:Publisher>Routledge</b:Publisher>
    <b:RefOrder>7</b:RefOrder>
  </b:Source>
  <b:Source>
    <b:Tag>Smi17</b:Tag>
    <b:SourceType>Book</b:SourceType>
    <b:Guid>{07636BEE-B3CD-4FAB-B14C-FC7A1FA5B2F0}</b:Guid>
    <b:Author>
      <b:Author>
        <b:NameList>
          <b:Person>
            <b:Last>Smith</b:Last>
            <b:First>J.,</b:First>
            <b:Middle>&amp; Goodwin, N.</b:Middle>
          </b:Person>
        </b:NameList>
      </b:Author>
    </b:Author>
    <b:Title>Towards managed primary care: the role and experience of primary care organizations. </b:Title>
    <b:Year>2017</b:Year>
    <b:Publisher>Routledge</b:Publisher>
    <b:RefOrder>8</b:RefOrder>
  </b:Source>
</b:Sources>
</file>

<file path=customXml/itemProps1.xml><?xml version="1.0" encoding="utf-8"?>
<ds:datastoreItem xmlns:ds="http://schemas.openxmlformats.org/officeDocument/2006/customXml" ds:itemID="{8CAA6BBA-1671-441A-8C08-92A3B1C7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8</Pages>
  <Words>1514</Words>
  <Characters>8634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dcterms:created xsi:type="dcterms:W3CDTF">2020-03-18T11:26:00Z</dcterms:created>
  <dcterms:modified xsi:type="dcterms:W3CDTF">2020-03-18T17:37:00Z</dcterms:modified>
</cp:coreProperties>
</file>